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A6" w:rsidRDefault="007A3AA6">
      <w:pPr>
        <w:rPr>
          <w:rFonts w:ascii="NEW TYPE ROMAN" w:hAnsi="NEW TYPE ROMAN"/>
          <w:b/>
          <w:sz w:val="24"/>
          <w:szCs w:val="24"/>
          <w:u w:val="single"/>
        </w:rPr>
      </w:pPr>
      <w:r>
        <w:t xml:space="preserve">                                                       </w:t>
      </w:r>
      <w:r w:rsidRPr="007A3AA6">
        <w:rPr>
          <w:rFonts w:ascii="NEW TYPE ROMAN" w:hAnsi="NEW TYPE ROMAN"/>
          <w:b/>
          <w:sz w:val="24"/>
          <w:szCs w:val="24"/>
          <w:u w:val="single"/>
        </w:rPr>
        <w:t xml:space="preserve">SUB :   SUPPLY OF </w:t>
      </w:r>
      <w:r w:rsidR="003E3A1A">
        <w:rPr>
          <w:rFonts w:ascii="NEW TYPE ROMAN" w:hAnsi="NEW TYPE ROMAN"/>
          <w:b/>
          <w:sz w:val="24"/>
          <w:szCs w:val="24"/>
          <w:u w:val="single"/>
        </w:rPr>
        <w:t>EXCIPIENT</w:t>
      </w:r>
    </w:p>
    <w:p w:rsidR="007A3AA6" w:rsidRDefault="007A3AA6" w:rsidP="007A3AA6">
      <w:pPr>
        <w:rPr>
          <w:rFonts w:ascii="NEW TYPE ROMAN" w:hAnsi="NEW TYPE ROMAN"/>
          <w:sz w:val="24"/>
          <w:szCs w:val="24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>
        <w:rPr>
          <w:rFonts w:ascii="NEW TYPE ROMAN" w:hAnsi="NEW TYPE ROMAN"/>
          <w:sz w:val="24"/>
          <w:szCs w:val="24"/>
        </w:rPr>
        <w:tab/>
      </w:r>
      <w:r w:rsidRPr="007A3AA6">
        <w:rPr>
          <w:rFonts w:ascii="NEW TYPE ROMAN" w:hAnsi="NEW TYPE ROMAN"/>
        </w:rPr>
        <w:t xml:space="preserve">Tenders are invited from the experienced &amp; competent Agency for execute     the following items. </w:t>
      </w:r>
    </w:p>
    <w:p w:rsidR="007A3AA6" w:rsidRPr="007A3AA6" w:rsidRDefault="005D2CED" w:rsidP="007A3AA6">
      <w:pPr>
        <w:rPr>
          <w:rFonts w:ascii="NEW TYPE ROMAN" w:hAnsi="NEW TYPE ROMAN"/>
        </w:rPr>
      </w:pPr>
      <w:r>
        <w:rPr>
          <w:rFonts w:ascii="NEW TYPE ROMAN" w:hAnsi="NEW TYPE ROMAN"/>
        </w:rPr>
        <w:t>TENDER NO. GHL/RM-</w:t>
      </w:r>
      <w:r w:rsidR="00AB43EF">
        <w:rPr>
          <w:rFonts w:ascii="NEW TYPE ROMAN" w:hAnsi="NEW TYPE ROMAN"/>
        </w:rPr>
        <w:t>14</w:t>
      </w:r>
      <w:r w:rsidR="007A3AA6" w:rsidRPr="007A3AA6">
        <w:rPr>
          <w:rFonts w:ascii="NEW TYPE ROMAN" w:hAnsi="NEW TYPE ROMAN"/>
        </w:rPr>
        <w:t>/25-25</w:t>
      </w:r>
      <w:r w:rsidR="004C60AB">
        <w:rPr>
          <w:rFonts w:ascii="NEW TYPE ROMAN" w:hAnsi="NEW TYPE ROMAN"/>
        </w:rPr>
        <w:t xml:space="preserve">       </w:t>
      </w:r>
      <w:r w:rsidR="007A3AA6" w:rsidRPr="007A3AA6">
        <w:rPr>
          <w:rFonts w:ascii="NEW TYPE ROMAN" w:hAnsi="NEW TYPE ROMAN"/>
        </w:rPr>
        <w:t>DATE</w:t>
      </w:r>
      <w:r w:rsidR="004C60AB">
        <w:rPr>
          <w:rFonts w:ascii="NEW TYPE ROMAN" w:hAnsi="NEW TYPE ROMAN"/>
        </w:rPr>
        <w:t xml:space="preserve"> : </w:t>
      </w:r>
      <w:r w:rsidR="007E2625">
        <w:rPr>
          <w:rFonts w:ascii="NEW TYPE ROMAN" w:hAnsi="NEW TYPE ROMAN"/>
        </w:rPr>
        <w:t>1</w:t>
      </w:r>
      <w:r w:rsidR="00AB43EF">
        <w:rPr>
          <w:rFonts w:ascii="NEW TYPE ROMAN" w:hAnsi="NEW TYPE ROMAN"/>
        </w:rPr>
        <w:t>8.10.25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Last date of Time</w:t>
      </w:r>
      <w:r w:rsidR="005D2CED">
        <w:rPr>
          <w:rFonts w:ascii="NEW TYPE ROMAN" w:hAnsi="NEW TYPE ROMAN"/>
        </w:rPr>
        <w:t xml:space="preserve"> of Submission of Quotation   </w:t>
      </w:r>
      <w:r w:rsidR="00AB43EF">
        <w:rPr>
          <w:rFonts w:ascii="NEW TYPE ROMAN" w:hAnsi="NEW TYPE ROMAN"/>
        </w:rPr>
        <w:t>25.10.25</w:t>
      </w:r>
      <w:r w:rsidRPr="007A3AA6">
        <w:rPr>
          <w:rFonts w:ascii="NEW TYPE ROMAN" w:hAnsi="NEW TYPE ROMAN"/>
        </w:rPr>
        <w:t xml:space="preserve">  up to 2.00p.m.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Date and tim</w:t>
      </w:r>
      <w:r w:rsidR="005D2CED">
        <w:rPr>
          <w:rFonts w:ascii="NEW TYPE ROMAN" w:hAnsi="NEW TYPE ROMAN"/>
        </w:rPr>
        <w:t xml:space="preserve">e of opening of quotations On </w:t>
      </w:r>
      <w:r w:rsidR="00AB43EF">
        <w:rPr>
          <w:rFonts w:ascii="NEW TYPE ROMAN" w:hAnsi="NEW TYPE ROMAN"/>
        </w:rPr>
        <w:t>25.10.</w:t>
      </w:r>
      <w:r w:rsidR="007B7596">
        <w:rPr>
          <w:rFonts w:ascii="NEW TYPE ROMAN" w:hAnsi="NEW TYPE ROMAN"/>
        </w:rPr>
        <w:t>.</w:t>
      </w:r>
      <w:r w:rsidRPr="007A3AA6">
        <w:rPr>
          <w:rFonts w:ascii="NEW TYPE ROMAN" w:hAnsi="NEW TYPE ROMAN"/>
        </w:rPr>
        <w:t xml:space="preserve">25 at 3 PM.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Sealed quotations marked with tender no. on the envelop are to be reach at H.O.  2, Durga Charan Doctor Lane , Kolkata.-700014 within  2</w:t>
      </w:r>
      <w:r w:rsidR="005D2CED">
        <w:rPr>
          <w:rFonts w:ascii="NEW TYPE ROMAN" w:hAnsi="NEW TYPE ROMAN"/>
        </w:rPr>
        <w:t xml:space="preserve"> P.M.   on </w:t>
      </w:r>
      <w:r w:rsidR="00AB43EF">
        <w:rPr>
          <w:rFonts w:ascii="NEW TYPE ROMAN" w:hAnsi="NEW TYPE ROMAN"/>
        </w:rPr>
        <w:t>25.10</w:t>
      </w:r>
      <w:r w:rsidRPr="007A3AA6">
        <w:rPr>
          <w:rFonts w:ascii="NEW TYPE ROMAN" w:hAnsi="NEW TYPE ROMAN"/>
        </w:rPr>
        <w:t xml:space="preserve">.25 and open by same date  same venue at 3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3192"/>
      </w:tblGrid>
      <w:tr w:rsidR="007A3AA6" w:rsidRPr="007A3AA6" w:rsidTr="00676BC7">
        <w:tc>
          <w:tcPr>
            <w:tcW w:w="1008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Items</w:t>
            </w:r>
          </w:p>
        </w:tc>
        <w:tc>
          <w:tcPr>
            <w:tcW w:w="3192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Quantity.</w:t>
            </w:r>
          </w:p>
        </w:tc>
      </w:tr>
      <w:tr w:rsidR="007A3AA6" w:rsidRPr="007A3AA6" w:rsidTr="00676BC7">
        <w:tc>
          <w:tcPr>
            <w:tcW w:w="1008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1</w:t>
            </w:r>
          </w:p>
        </w:tc>
        <w:tc>
          <w:tcPr>
            <w:tcW w:w="5376" w:type="dxa"/>
          </w:tcPr>
          <w:p w:rsidR="007A3AA6" w:rsidRPr="007A3AA6" w:rsidRDefault="00AB43EF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Di-Calsium Phosphate IP </w:t>
            </w:r>
          </w:p>
        </w:tc>
        <w:tc>
          <w:tcPr>
            <w:tcW w:w="3192" w:type="dxa"/>
          </w:tcPr>
          <w:p w:rsidR="007A3AA6" w:rsidRPr="007A3AA6" w:rsidRDefault="007E2625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</w:t>
            </w:r>
            <w:r w:rsidR="00AB43EF">
              <w:rPr>
                <w:rFonts w:ascii="NEW TYPE ROMAN" w:hAnsi="NEW TYPE ROMAN"/>
              </w:rPr>
              <w:t>00</w:t>
            </w:r>
            <w:r>
              <w:rPr>
                <w:rFonts w:ascii="NEW TYPE ROMAN" w:hAnsi="NEW TYPE ROMAN"/>
              </w:rPr>
              <w:t>0</w:t>
            </w:r>
            <w:r w:rsidR="00F867FE">
              <w:rPr>
                <w:rFonts w:ascii="NEW TYPE ROMAN" w:hAnsi="NEW TYPE ROMAN"/>
              </w:rPr>
              <w:t>Kg.</w:t>
            </w:r>
            <w:r w:rsidR="007A3AA6" w:rsidRPr="007A3AA6">
              <w:rPr>
                <w:rFonts w:ascii="NEW TYPE ROMAN" w:hAnsi="NEW TYPE ROMAN"/>
              </w:rPr>
              <w:t xml:space="preserve">. </w:t>
            </w:r>
          </w:p>
          <w:p w:rsidR="007A3AA6" w:rsidRPr="007A3AA6" w:rsidRDefault="007A3AA6" w:rsidP="00676BC7">
            <w:pPr>
              <w:rPr>
                <w:rFonts w:ascii="NEW TYPE ROMAN" w:hAnsi="NEW TYPE ROMAN"/>
              </w:rPr>
            </w:pPr>
          </w:p>
        </w:tc>
      </w:tr>
    </w:tbl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Dalivery at our Factory.  , Payment : If not specified  90 days credit from the G.R.N. </w:t>
      </w:r>
    </w:p>
    <w:p w:rsidR="007A3AA6" w:rsidRPr="007A3AA6" w:rsidRDefault="007A3AA6" w:rsidP="007A3AA6">
      <w:pPr>
        <w:rPr>
          <w:rFonts w:ascii="NEW TYPE ROMAN" w:hAnsi="NEW TYPE ROMAN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For Gluconate Health Limited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        SD/-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Purchase Manage.</w:t>
      </w:r>
    </w:p>
    <w:p w:rsidR="007A3AA6" w:rsidRDefault="007A3AA6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B408DE" w:rsidRDefault="006D4C40" w:rsidP="005D2CED">
      <w:pPr>
        <w:rPr>
          <w:rFonts w:ascii="NEW TYPE ROMAN" w:hAnsi="NEW TYPE ROMAN"/>
          <w:sz w:val="24"/>
          <w:szCs w:val="24"/>
        </w:rPr>
      </w:pPr>
      <w:r>
        <w:t xml:space="preserve">      </w:t>
      </w:r>
    </w:p>
    <w:p w:rsidR="00B408DE" w:rsidRPr="007A3AA6" w:rsidRDefault="00B408DE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B408DE" w:rsidRPr="007A3AA6" w:rsidSect="007A3AA6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E9D" w:rsidRDefault="00DE2E9D" w:rsidP="007A3AA6">
      <w:pPr>
        <w:spacing w:after="0" w:line="240" w:lineRule="auto"/>
      </w:pPr>
      <w:r>
        <w:separator/>
      </w:r>
    </w:p>
  </w:endnote>
  <w:endnote w:type="continuationSeparator" w:id="1">
    <w:p w:rsidR="00DE2E9D" w:rsidRDefault="00DE2E9D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E9D" w:rsidRDefault="00DE2E9D" w:rsidP="007A3AA6">
      <w:pPr>
        <w:spacing w:after="0" w:line="240" w:lineRule="auto"/>
      </w:pPr>
      <w:r>
        <w:separator/>
      </w:r>
    </w:p>
  </w:footnote>
  <w:footnote w:type="continuationSeparator" w:id="1">
    <w:p w:rsidR="00DE2E9D" w:rsidRDefault="00DE2E9D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75FA2"/>
    <w:rsid w:val="001B3211"/>
    <w:rsid w:val="002053F6"/>
    <w:rsid w:val="00264517"/>
    <w:rsid w:val="0034031D"/>
    <w:rsid w:val="003E3A1A"/>
    <w:rsid w:val="004A7E0F"/>
    <w:rsid w:val="004C60AB"/>
    <w:rsid w:val="005D2CED"/>
    <w:rsid w:val="006B6734"/>
    <w:rsid w:val="006D4C40"/>
    <w:rsid w:val="007A3AA6"/>
    <w:rsid w:val="007B7596"/>
    <w:rsid w:val="007C2F6E"/>
    <w:rsid w:val="007E2625"/>
    <w:rsid w:val="0080059A"/>
    <w:rsid w:val="00855475"/>
    <w:rsid w:val="008B5C84"/>
    <w:rsid w:val="00945136"/>
    <w:rsid w:val="009E54FD"/>
    <w:rsid w:val="00AB43EF"/>
    <w:rsid w:val="00B408DE"/>
    <w:rsid w:val="00BF7281"/>
    <w:rsid w:val="00C235A9"/>
    <w:rsid w:val="00C42E64"/>
    <w:rsid w:val="00C62533"/>
    <w:rsid w:val="00C9649C"/>
    <w:rsid w:val="00DE2E9D"/>
    <w:rsid w:val="00F236AC"/>
    <w:rsid w:val="00F65D30"/>
    <w:rsid w:val="00F8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PURCHASE 008</cp:lastModifiedBy>
  <cp:revision>15</cp:revision>
  <cp:lastPrinted>2025-09-12T08:02:00Z</cp:lastPrinted>
  <dcterms:created xsi:type="dcterms:W3CDTF">2025-08-14T08:23:00Z</dcterms:created>
  <dcterms:modified xsi:type="dcterms:W3CDTF">2025-10-18T07:41:00Z</dcterms:modified>
</cp:coreProperties>
</file>